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b w:val="1"/>
          <w:sz w:val="48"/>
          <w:szCs w:val="48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48"/>
          <w:szCs w:val="48"/>
          <w:u w:val="single"/>
          <w:rtl w:val="0"/>
        </w:rPr>
        <w:t xml:space="preserve">CACCIA AL TESORO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b w:val="1"/>
          <w:sz w:val="36"/>
          <w:szCs w:val="36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36"/>
          <w:szCs w:val="36"/>
          <w:u w:val="single"/>
          <w:rtl w:val="0"/>
        </w:rPr>
        <w:t xml:space="preserve">BUSTA N.2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Dividetevi in gruppi, rappresentate nel modo più fedele possibile le scene del Vangelo di Marco elencate sotto, immortalatele con delle foto e poi portatele da noi, per questa busta è consigliato muoversi per scegliere i luoghi più adatti per le foto.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Courier New" w:cs="Courier New" w:eastAsia="Courier New" w:hAnsi="Courier New"/>
          <w:sz w:val="28"/>
          <w:szCs w:val="28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La scena del paralitico sorretto da quattro persone.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Courier New" w:cs="Courier New" w:eastAsia="Courier New" w:hAnsi="Courier New"/>
          <w:sz w:val="28"/>
          <w:szCs w:val="28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La scena di Gesù che spiega la parabola del seminatore.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Courier New" w:cs="Courier New" w:eastAsia="Courier New" w:hAnsi="Courier New"/>
          <w:sz w:val="28"/>
          <w:szCs w:val="28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La trasfigurazione.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Courier New" w:cs="Courier New" w:eastAsia="Courier New" w:hAnsi="Courier New"/>
          <w:sz w:val="28"/>
          <w:szCs w:val="28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La scena degli Apostoli che vegliano Gesù.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Courier New" w:cs="Courier New" w:eastAsia="Courier New" w:hAnsi="Courier New"/>
          <w:sz w:val="28"/>
          <w:szCs w:val="28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La scena del bambino con il lenzuolo che fugge lasciandolo cadere.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Courier New" w:cs="Courier New" w:eastAsia="Courier New" w:hAnsi="Courier New"/>
          <w:sz w:val="28"/>
          <w:szCs w:val="28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La scena della prima moltiplicazione dei pani e dei pesci.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Courier New" w:cs="Courier New" w:eastAsia="Courier New" w:hAnsi="Courier New"/>
          <w:sz w:val="28"/>
          <w:szCs w:val="28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L’ultima cena.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Courier New" w:cs="Courier New" w:eastAsia="Courier New" w:hAnsi="Courier New"/>
          <w:sz w:val="28"/>
          <w:szCs w:val="28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La Scena di Erode che porta su un vassoio la testa di Giovanni il Battista.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Courier New" w:cs="Courier New" w:eastAsia="Courier New" w:hAnsi="Courier New"/>
          <w:sz w:val="28"/>
          <w:szCs w:val="28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La scena del primo pestaggio del servo alla vigna.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Courier New" w:cs="Courier New" w:eastAsia="Courier New" w:hAnsi="Courier New"/>
          <w:sz w:val="28"/>
          <w:szCs w:val="28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La scena dell’esorcismo di Legione.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